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Student Outcomes Assessment Plan</w:t>
      </w:r>
    </w:p>
    <w:p>
      <w:pPr>
        <w:jc w:val="center"/>
      </w:pPr>
      <w:r>
        <w:t>Software Engineering &amp; Information Systems Program</w:t>
        <w:br/>
        <w:t>MUST University</w:t>
        <w:br/>
        <w:br/>
        <w:t>Prepared for ABET CAC Accreditation Readiness</w:t>
      </w:r>
    </w:p>
    <w:p>
      <w:r>
        <w:br w:type="page"/>
      </w:r>
    </w:p>
    <w:p>
      <w:pPr>
        <w:pStyle w:val="Heading2"/>
      </w:pPr>
      <w:r>
        <w:t>1. Purpose and Governance Framework</w:t>
      </w:r>
    </w:p>
    <w:p>
      <w:r>
        <w:t>This document defines the comprehensive Student Outcomes (SO) assessment system for the Software Engineering &amp; Information Systems Program. The plan aligns with ABET Computing Accreditation Commission (CAC) Criterion 3 (Student Outcomes) and Criterion 4 (Continuous Improvement).</w:t>
      </w:r>
    </w:p>
    <w:p>
      <w:r>
        <w:t>The assessment process is formally governed by the Program Committee and approved by the Department Council. Only courses mapped at Mastery (M) level are used for direct SO assessment.</w:t>
      </w:r>
    </w:p>
    <w:p>
      <w:pPr>
        <w:pStyle w:val="Heading2"/>
      </w:pPr>
      <w:r>
        <w:t>2. Student Outcomes and Performance Indicators</w:t>
      </w:r>
    </w:p>
    <w:p>
      <w:pPr>
        <w:pStyle w:val="Heading3"/>
      </w:pPr>
      <w:r>
        <w:t>SO1</w:t>
      </w:r>
    </w:p>
    <w:p>
      <w:pPr>
        <w:pStyle w:val="ListBullet"/>
      </w:pPr>
      <w:r>
        <w:t>PI1.1 – Problem formulation and requirements identification</w:t>
      </w:r>
    </w:p>
    <w:p>
      <w:pPr>
        <w:pStyle w:val="ListBullet"/>
      </w:pPr>
      <w:r>
        <w:t>PI1.2 – Application of computing principles and analytical methods</w:t>
      </w:r>
    </w:p>
    <w:p>
      <w:pPr>
        <w:pStyle w:val="ListBullet"/>
      </w:pPr>
      <w:r>
        <w:t>PI1.3 – Evaluation and justification of alternative solutions</w:t>
      </w:r>
    </w:p>
    <w:p>
      <w:pPr>
        <w:pStyle w:val="Heading3"/>
      </w:pPr>
      <w:r>
        <w:t>SO2</w:t>
      </w:r>
    </w:p>
    <w:p>
      <w:pPr>
        <w:pStyle w:val="ListBullet"/>
      </w:pPr>
      <w:r>
        <w:t>PI2.1 – System/software design documentation</w:t>
      </w:r>
    </w:p>
    <w:p>
      <w:pPr>
        <w:pStyle w:val="ListBullet"/>
      </w:pPr>
      <w:r>
        <w:t>PI2.2 – Functional implementation quality</w:t>
      </w:r>
    </w:p>
    <w:p>
      <w:pPr>
        <w:pStyle w:val="ListBullet"/>
      </w:pPr>
      <w:r>
        <w:t>PI2.3 – Testing, validation, and evaluation</w:t>
      </w:r>
    </w:p>
    <w:p>
      <w:pPr>
        <w:pStyle w:val="Heading3"/>
      </w:pPr>
      <w:r>
        <w:t>SO3</w:t>
      </w:r>
    </w:p>
    <w:p>
      <w:pPr>
        <w:pStyle w:val="ListBullet"/>
      </w:pPr>
      <w:r>
        <w:t>PI3.1 – Technical written communication</w:t>
      </w:r>
    </w:p>
    <w:p>
      <w:pPr>
        <w:pStyle w:val="ListBullet"/>
      </w:pPr>
      <w:r>
        <w:t>PI3.2 – Professional oral presentation</w:t>
      </w:r>
    </w:p>
    <w:p>
      <w:pPr>
        <w:pStyle w:val="Heading3"/>
      </w:pPr>
      <w:r>
        <w:t>SO4</w:t>
      </w:r>
    </w:p>
    <w:p>
      <w:pPr>
        <w:pStyle w:val="ListBullet"/>
      </w:pPr>
      <w:r>
        <w:t>PI4.1 – Identification of ethical and legal issues</w:t>
      </w:r>
    </w:p>
    <w:p>
      <w:pPr>
        <w:pStyle w:val="ListBullet"/>
      </w:pPr>
      <w:r>
        <w:t>PI4.2 – Ethical reasoning and professional judgment</w:t>
      </w:r>
    </w:p>
    <w:p>
      <w:pPr>
        <w:pStyle w:val="Heading3"/>
      </w:pPr>
      <w:r>
        <w:t>SO5</w:t>
      </w:r>
    </w:p>
    <w:p>
      <w:pPr>
        <w:pStyle w:val="ListBullet"/>
      </w:pPr>
      <w:r>
        <w:t>PI5.1 – Effective team contribution</w:t>
      </w:r>
    </w:p>
    <w:p>
      <w:pPr>
        <w:pStyle w:val="ListBullet"/>
      </w:pPr>
      <w:r>
        <w:t>PI5.2 – Leadership, coordination, and task management</w:t>
      </w:r>
    </w:p>
    <w:p>
      <w:pPr>
        <w:pStyle w:val="Heading3"/>
      </w:pPr>
      <w:r>
        <w:t>SO6</w:t>
      </w:r>
    </w:p>
    <w:p>
      <w:pPr>
        <w:pStyle w:val="ListBullet"/>
      </w:pPr>
      <w:r>
        <w:t>PI6.1 – Application of computing theory</w:t>
      </w:r>
    </w:p>
    <w:p>
      <w:pPr>
        <w:pStyle w:val="ListBullet"/>
      </w:pPr>
      <w:r>
        <w:t>PI6.2 – Application of software development methodologies</w:t>
      </w:r>
    </w:p>
    <w:p>
      <w:r>
        <w:br w:type="page"/>
      </w:r>
    </w:p>
    <w:p>
      <w:pPr>
        <w:pStyle w:val="Heading2"/>
      </w:pPr>
      <w:r>
        <w:t>3. SO × PI × Course Mastery Assessment Matrix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Student Outcome</w:t>
            </w:r>
          </w:p>
        </w:tc>
        <w:tc>
          <w:tcPr>
            <w:tcW w:type="dxa" w:w="2880"/>
          </w:tcPr>
          <w:p>
            <w:r>
              <w:t>Performance Indicators</w:t>
            </w:r>
          </w:p>
        </w:tc>
        <w:tc>
          <w:tcPr>
            <w:tcW w:type="dxa" w:w="2880"/>
          </w:tcPr>
          <w:p>
            <w:r>
              <w:t>Mastery Course &amp; Assessment Tool</w:t>
            </w:r>
          </w:p>
        </w:tc>
      </w:tr>
      <w:tr>
        <w:tc>
          <w:tcPr>
            <w:tcW w:type="dxa" w:w="2880"/>
          </w:tcPr>
          <w:p>
            <w:r>
              <w:t>SO1</w:t>
            </w:r>
          </w:p>
        </w:tc>
        <w:tc>
          <w:tcPr>
            <w:tcW w:type="dxa" w:w="2880"/>
          </w:tcPr>
          <w:p>
            <w:r>
              <w:t>PI1.1, PI1.2</w:t>
            </w:r>
          </w:p>
        </w:tc>
        <w:tc>
          <w:tcPr>
            <w:tcW w:type="dxa" w:w="2880"/>
          </w:tcPr>
          <w:p>
            <w:r>
              <w:t>CS 335 – Analytical Modeling Project</w:t>
            </w:r>
          </w:p>
        </w:tc>
      </w:tr>
      <w:tr>
        <w:tc>
          <w:tcPr>
            <w:tcW w:type="dxa" w:w="2880"/>
          </w:tcPr>
          <w:p>
            <w:r>
              <w:t>SO1</w:t>
            </w:r>
          </w:p>
        </w:tc>
        <w:tc>
          <w:tcPr>
            <w:tcW w:type="dxa" w:w="2880"/>
          </w:tcPr>
          <w:p>
            <w:r>
              <w:t>PI1.3</w:t>
            </w:r>
          </w:p>
        </w:tc>
        <w:tc>
          <w:tcPr>
            <w:tcW w:type="dxa" w:w="2880"/>
          </w:tcPr>
          <w:p>
            <w:r>
              <w:t>ISS 321 – Capstone Architecture Section</w:t>
            </w:r>
          </w:p>
        </w:tc>
      </w:tr>
      <w:tr>
        <w:tc>
          <w:tcPr>
            <w:tcW w:type="dxa" w:w="2880"/>
          </w:tcPr>
          <w:p>
            <w:r>
              <w:t>SO2</w:t>
            </w:r>
          </w:p>
        </w:tc>
        <w:tc>
          <w:tcPr>
            <w:tcW w:type="dxa" w:w="2880"/>
          </w:tcPr>
          <w:p>
            <w:r>
              <w:t>PI2.1, PI2.2</w:t>
            </w:r>
          </w:p>
        </w:tc>
        <w:tc>
          <w:tcPr>
            <w:tcW w:type="dxa" w:w="2880"/>
          </w:tcPr>
          <w:p>
            <w:r>
              <w:t>CS 424 – System Design &amp; Implementation</w:t>
            </w:r>
          </w:p>
        </w:tc>
      </w:tr>
      <w:tr>
        <w:tc>
          <w:tcPr>
            <w:tcW w:type="dxa" w:w="2880"/>
          </w:tcPr>
          <w:p>
            <w:r>
              <w:t>SO2</w:t>
            </w:r>
          </w:p>
        </w:tc>
        <w:tc>
          <w:tcPr>
            <w:tcW w:type="dxa" w:w="2880"/>
          </w:tcPr>
          <w:p>
            <w:r>
              <w:t>PI2.3</w:t>
            </w:r>
          </w:p>
        </w:tc>
        <w:tc>
          <w:tcPr>
            <w:tcW w:type="dxa" w:w="2880"/>
          </w:tcPr>
          <w:p>
            <w:r>
              <w:t>ISS 321 – Testing &amp; Validation</w:t>
            </w:r>
          </w:p>
        </w:tc>
      </w:tr>
      <w:tr>
        <w:tc>
          <w:tcPr>
            <w:tcW w:type="dxa" w:w="2880"/>
          </w:tcPr>
          <w:p>
            <w:r>
              <w:t>SO3</w:t>
            </w:r>
          </w:p>
        </w:tc>
        <w:tc>
          <w:tcPr>
            <w:tcW w:type="dxa" w:w="2880"/>
          </w:tcPr>
          <w:p>
            <w:r>
              <w:t>PI3.1</w:t>
            </w:r>
          </w:p>
        </w:tc>
        <w:tc>
          <w:tcPr>
            <w:tcW w:type="dxa" w:w="2880"/>
          </w:tcPr>
          <w:p>
            <w:r>
              <w:t>MGMT 322 – Written PM Report</w:t>
            </w:r>
          </w:p>
        </w:tc>
      </w:tr>
      <w:tr>
        <w:tc>
          <w:tcPr>
            <w:tcW w:type="dxa" w:w="2880"/>
          </w:tcPr>
          <w:p>
            <w:r>
              <w:t>SO3</w:t>
            </w:r>
          </w:p>
        </w:tc>
        <w:tc>
          <w:tcPr>
            <w:tcW w:type="dxa" w:w="2880"/>
          </w:tcPr>
          <w:p>
            <w:r>
              <w:t>PI3.2</w:t>
            </w:r>
          </w:p>
        </w:tc>
        <w:tc>
          <w:tcPr>
            <w:tcW w:type="dxa" w:w="2880"/>
          </w:tcPr>
          <w:p>
            <w:r>
              <w:t>ISS 321 – Oral Defense</w:t>
            </w:r>
          </w:p>
        </w:tc>
      </w:tr>
      <w:tr>
        <w:tc>
          <w:tcPr>
            <w:tcW w:type="dxa" w:w="2880"/>
          </w:tcPr>
          <w:p>
            <w:r>
              <w:t>SO4</w:t>
            </w:r>
          </w:p>
        </w:tc>
        <w:tc>
          <w:tcPr>
            <w:tcW w:type="dxa" w:w="2880"/>
          </w:tcPr>
          <w:p>
            <w:r>
              <w:t>PI4.1</w:t>
            </w:r>
          </w:p>
        </w:tc>
        <w:tc>
          <w:tcPr>
            <w:tcW w:type="dxa" w:w="2880"/>
          </w:tcPr>
          <w:p>
            <w:r>
              <w:t>PHIL 222 – Ethics Case Study</w:t>
            </w:r>
          </w:p>
        </w:tc>
      </w:tr>
      <w:tr>
        <w:tc>
          <w:tcPr>
            <w:tcW w:type="dxa" w:w="2880"/>
          </w:tcPr>
          <w:p>
            <w:r>
              <w:t>SO4</w:t>
            </w:r>
          </w:p>
        </w:tc>
        <w:tc>
          <w:tcPr>
            <w:tcW w:type="dxa" w:w="2880"/>
          </w:tcPr>
          <w:p>
            <w:r>
              <w:t>PI4.2</w:t>
            </w:r>
          </w:p>
        </w:tc>
        <w:tc>
          <w:tcPr>
            <w:tcW w:type="dxa" w:w="2880"/>
          </w:tcPr>
          <w:p>
            <w:r>
              <w:t>CS 412 – Security Risk Assessment</w:t>
            </w:r>
          </w:p>
        </w:tc>
      </w:tr>
      <w:tr>
        <w:tc>
          <w:tcPr>
            <w:tcW w:type="dxa" w:w="2880"/>
          </w:tcPr>
          <w:p>
            <w:r>
              <w:t>SO5</w:t>
            </w:r>
          </w:p>
        </w:tc>
        <w:tc>
          <w:tcPr>
            <w:tcW w:type="dxa" w:w="2880"/>
          </w:tcPr>
          <w:p>
            <w:r>
              <w:t>PI5.1</w:t>
            </w:r>
          </w:p>
        </w:tc>
        <w:tc>
          <w:tcPr>
            <w:tcW w:type="dxa" w:w="2880"/>
          </w:tcPr>
          <w:p>
            <w:r>
              <w:t>MGMT 322 – Peer Evaluation</w:t>
            </w:r>
          </w:p>
        </w:tc>
      </w:tr>
      <w:tr>
        <w:tc>
          <w:tcPr>
            <w:tcW w:type="dxa" w:w="2880"/>
          </w:tcPr>
          <w:p>
            <w:r>
              <w:t>SO5</w:t>
            </w:r>
          </w:p>
        </w:tc>
        <w:tc>
          <w:tcPr>
            <w:tcW w:type="dxa" w:w="2880"/>
          </w:tcPr>
          <w:p>
            <w:r>
              <w:t>PI5.2</w:t>
            </w:r>
          </w:p>
        </w:tc>
        <w:tc>
          <w:tcPr>
            <w:tcW w:type="dxa" w:w="2880"/>
          </w:tcPr>
          <w:p>
            <w:r>
              <w:t>ISS 321 – Faculty Team Evaluation</w:t>
            </w:r>
          </w:p>
        </w:tc>
      </w:tr>
      <w:tr>
        <w:tc>
          <w:tcPr>
            <w:tcW w:type="dxa" w:w="2880"/>
          </w:tcPr>
          <w:p>
            <w:r>
              <w:t>SO6</w:t>
            </w:r>
          </w:p>
        </w:tc>
        <w:tc>
          <w:tcPr>
            <w:tcW w:type="dxa" w:w="2880"/>
          </w:tcPr>
          <w:p>
            <w:r>
              <w:t>PI6.1</w:t>
            </w:r>
          </w:p>
        </w:tc>
        <w:tc>
          <w:tcPr>
            <w:tcW w:type="dxa" w:w="2880"/>
          </w:tcPr>
          <w:p>
            <w:r>
              <w:t>CS 427 – DevOps Project</w:t>
            </w:r>
          </w:p>
        </w:tc>
      </w:tr>
      <w:tr>
        <w:tc>
          <w:tcPr>
            <w:tcW w:type="dxa" w:w="2880"/>
          </w:tcPr>
          <w:p>
            <w:r>
              <w:t>SO6</w:t>
            </w:r>
          </w:p>
        </w:tc>
        <w:tc>
          <w:tcPr>
            <w:tcW w:type="dxa" w:w="2880"/>
          </w:tcPr>
          <w:p>
            <w:r>
              <w:t>PI6.2</w:t>
            </w:r>
          </w:p>
        </w:tc>
        <w:tc>
          <w:tcPr>
            <w:tcW w:type="dxa" w:w="2880"/>
          </w:tcPr>
          <w:p>
            <w:r>
              <w:t>ISS 321 – Development Methodology Documentation</w:t>
            </w:r>
          </w:p>
        </w:tc>
      </w:tr>
    </w:tbl>
    <w:p>
      <w:r>
        <w:br w:type="page"/>
      </w:r>
    </w:p>
    <w:p>
      <w:pPr>
        <w:pStyle w:val="Heading2"/>
      </w:pPr>
      <w:r>
        <w:t>4. Weighting and Aggregation Methodology</w:t>
      </w:r>
    </w:p>
    <w:p>
      <w:r>
        <w:t>Each SO is assessed using two courses. Aggregation is computed as follows:</w:t>
      </w:r>
    </w:p>
    <w:p>
      <w:pPr>
        <w:pStyle w:val="ListBullet"/>
      </w:pPr>
      <w:r>
        <w:t>• Primary Course Weight: 60%</w:t>
      </w:r>
    </w:p>
    <w:p>
      <w:pPr>
        <w:pStyle w:val="ListBullet"/>
      </w:pPr>
      <w:r>
        <w:t>• Secondary Course Weight: 40%</w:t>
      </w:r>
    </w:p>
    <w:p>
      <w:r>
        <w:t>Mastery Definition:</w:t>
      </w:r>
    </w:p>
    <w:p>
      <w:pPr>
        <w:pStyle w:val="ListBullet"/>
      </w:pPr>
      <w:r>
        <w:t>• Rubric Level ≥ 3 (Meets Expectations)</w:t>
      </w:r>
    </w:p>
    <w:p>
      <w:pPr>
        <w:pStyle w:val="ListBullet"/>
      </w:pPr>
      <w:r>
        <w:t>• Equivalent to ≥ 70% score threshold</w:t>
      </w:r>
    </w:p>
    <w:p>
      <w:r>
        <w:t>Program Benchmark:</w:t>
      </w:r>
    </w:p>
    <w:p>
      <w:pPr>
        <w:pStyle w:val="ListBullet"/>
      </w:pPr>
      <w:r>
        <w:t>• ≥ 70% of students must achieve mastery per SO.</w:t>
      </w:r>
    </w:p>
    <w:p>
      <w:r>
        <w:t>Decision Rules:</w:t>
      </w:r>
    </w:p>
    <w:p>
      <w:pPr>
        <w:pStyle w:val="ListBullet"/>
      </w:pPr>
      <w:r>
        <w:t>• ≥ 70%: Outcome achieved.</w:t>
      </w:r>
    </w:p>
    <w:p>
      <w:pPr>
        <w:pStyle w:val="ListBullet"/>
      </w:pPr>
      <w:r>
        <w:t>• 60–69%: Monitoring and minor adjustments.</w:t>
      </w:r>
    </w:p>
    <w:p>
      <w:pPr>
        <w:pStyle w:val="ListBullet"/>
      </w:pPr>
      <w:r>
        <w:t>• &lt; 60%: Formal corrective action required.</w:t>
      </w:r>
    </w:p>
    <w:p>
      <w:r>
        <w:br w:type="page"/>
      </w:r>
    </w:p>
    <w:p>
      <w:pPr>
        <w:pStyle w:val="Heading2"/>
      </w:pPr>
      <w:r>
        <w:t>5. Two-Year Assessment Calendar (Semester-Based)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Semester</w:t>
            </w:r>
          </w:p>
        </w:tc>
        <w:tc>
          <w:tcPr>
            <w:tcW w:type="dxa" w:w="4320"/>
          </w:tcPr>
          <w:p>
            <w:r>
              <w:t>SO Assessed</w:t>
            </w:r>
          </w:p>
        </w:tc>
      </w:tr>
      <w:tr>
        <w:tc>
          <w:tcPr>
            <w:tcW w:type="dxa" w:w="4320"/>
          </w:tcPr>
          <w:p>
            <w:r>
              <w:t>Year A – Fall (Sem 5)</w:t>
            </w:r>
          </w:p>
        </w:tc>
        <w:tc>
          <w:tcPr>
            <w:tcW w:type="dxa" w:w="4320"/>
          </w:tcPr>
          <w:p>
            <w:r>
              <w:t>SO1 – CS 335</w:t>
            </w:r>
          </w:p>
        </w:tc>
      </w:tr>
      <w:tr>
        <w:tc>
          <w:tcPr>
            <w:tcW w:type="dxa" w:w="4320"/>
          </w:tcPr>
          <w:p>
            <w:r>
              <w:t>Year A – Fall (Sem 5)</w:t>
            </w:r>
          </w:p>
        </w:tc>
        <w:tc>
          <w:tcPr>
            <w:tcW w:type="dxa" w:w="4320"/>
          </w:tcPr>
          <w:p>
            <w:r>
              <w:t>SO2 – CS 424</w:t>
            </w:r>
          </w:p>
        </w:tc>
      </w:tr>
      <w:tr>
        <w:tc>
          <w:tcPr>
            <w:tcW w:type="dxa" w:w="4320"/>
          </w:tcPr>
          <w:p>
            <w:r>
              <w:t>Year A – Fall (Sem 5)</w:t>
            </w:r>
          </w:p>
        </w:tc>
        <w:tc>
          <w:tcPr>
            <w:tcW w:type="dxa" w:w="4320"/>
          </w:tcPr>
          <w:p>
            <w:r>
              <w:t>SO4 – PHIL 222</w:t>
            </w:r>
          </w:p>
        </w:tc>
      </w:tr>
      <w:tr>
        <w:tc>
          <w:tcPr>
            <w:tcW w:type="dxa" w:w="4320"/>
          </w:tcPr>
          <w:p>
            <w:r>
              <w:t>Year A – Spring (Sem 6)</w:t>
            </w:r>
          </w:p>
        </w:tc>
        <w:tc>
          <w:tcPr>
            <w:tcW w:type="dxa" w:w="4320"/>
          </w:tcPr>
          <w:p>
            <w:r>
              <w:t>SO1 – ISS 321</w:t>
            </w:r>
          </w:p>
        </w:tc>
      </w:tr>
      <w:tr>
        <w:tc>
          <w:tcPr>
            <w:tcW w:type="dxa" w:w="4320"/>
          </w:tcPr>
          <w:p>
            <w:r>
              <w:t>Year A – Spring (Sem 6)</w:t>
            </w:r>
          </w:p>
        </w:tc>
        <w:tc>
          <w:tcPr>
            <w:tcW w:type="dxa" w:w="4320"/>
          </w:tcPr>
          <w:p>
            <w:r>
              <w:t>SO2 – ISS 321</w:t>
            </w:r>
          </w:p>
        </w:tc>
      </w:tr>
      <w:tr>
        <w:tc>
          <w:tcPr>
            <w:tcW w:type="dxa" w:w="4320"/>
          </w:tcPr>
          <w:p>
            <w:r>
              <w:t>Year A – Spring (Sem 6)</w:t>
            </w:r>
          </w:p>
        </w:tc>
        <w:tc>
          <w:tcPr>
            <w:tcW w:type="dxa" w:w="4320"/>
          </w:tcPr>
          <w:p>
            <w:r>
              <w:t>SO3 – ISS 321</w:t>
            </w:r>
          </w:p>
        </w:tc>
      </w:tr>
      <w:tr>
        <w:tc>
          <w:tcPr>
            <w:tcW w:type="dxa" w:w="4320"/>
          </w:tcPr>
          <w:p>
            <w:r>
              <w:t>Year B – Fall (Sem 5)</w:t>
            </w:r>
          </w:p>
        </w:tc>
        <w:tc>
          <w:tcPr>
            <w:tcW w:type="dxa" w:w="4320"/>
          </w:tcPr>
          <w:p>
            <w:r>
              <w:t>SO5 – MGMT 322</w:t>
            </w:r>
          </w:p>
        </w:tc>
      </w:tr>
      <w:tr>
        <w:tc>
          <w:tcPr>
            <w:tcW w:type="dxa" w:w="4320"/>
          </w:tcPr>
          <w:p>
            <w:r>
              <w:t>Year B – Fall (Sem 5)</w:t>
            </w:r>
          </w:p>
        </w:tc>
        <w:tc>
          <w:tcPr>
            <w:tcW w:type="dxa" w:w="4320"/>
          </w:tcPr>
          <w:p>
            <w:r>
              <w:t>SO6 – CS 427</w:t>
            </w:r>
          </w:p>
        </w:tc>
      </w:tr>
      <w:tr>
        <w:tc>
          <w:tcPr>
            <w:tcW w:type="dxa" w:w="4320"/>
          </w:tcPr>
          <w:p>
            <w:r>
              <w:t>Year B – Fall (Sem 5)</w:t>
            </w:r>
          </w:p>
        </w:tc>
        <w:tc>
          <w:tcPr>
            <w:tcW w:type="dxa" w:w="4320"/>
          </w:tcPr>
          <w:p>
            <w:r>
              <w:t>SO4 – CS 412</w:t>
            </w:r>
          </w:p>
        </w:tc>
      </w:tr>
      <w:tr>
        <w:tc>
          <w:tcPr>
            <w:tcW w:type="dxa" w:w="4320"/>
          </w:tcPr>
          <w:p>
            <w:r>
              <w:t>Year B – Spring (Sem 6)</w:t>
            </w:r>
          </w:p>
        </w:tc>
        <w:tc>
          <w:tcPr>
            <w:tcW w:type="dxa" w:w="4320"/>
          </w:tcPr>
          <w:p>
            <w:r>
              <w:t>SO5 – ISS 321</w:t>
            </w:r>
          </w:p>
        </w:tc>
      </w:tr>
      <w:tr>
        <w:tc>
          <w:tcPr>
            <w:tcW w:type="dxa" w:w="4320"/>
          </w:tcPr>
          <w:p>
            <w:r>
              <w:t>Year B – Spring (Sem 6)</w:t>
            </w:r>
          </w:p>
        </w:tc>
        <w:tc>
          <w:tcPr>
            <w:tcW w:type="dxa" w:w="4320"/>
          </w:tcPr>
          <w:p>
            <w:r>
              <w:t>SO6 – ISS 321</w:t>
            </w:r>
          </w:p>
        </w:tc>
      </w:tr>
      <w:tr>
        <w:tc>
          <w:tcPr>
            <w:tcW w:type="dxa" w:w="4320"/>
          </w:tcPr>
          <w:p>
            <w:r>
              <w:t>Year B – Spring (Sem 6)</w:t>
            </w:r>
          </w:p>
        </w:tc>
        <w:tc>
          <w:tcPr>
            <w:tcW w:type="dxa" w:w="4320"/>
          </w:tcPr>
          <w:p>
            <w:r>
              <w:t>SO3 – MGMT 322</w:t>
            </w:r>
          </w:p>
        </w:tc>
      </w:tr>
    </w:tbl>
    <w:p>
      <w:r>
        <w:br w:type="page"/>
      </w:r>
    </w:p>
    <w:p>
      <w:pPr>
        <w:pStyle w:val="Heading2"/>
      </w:pPr>
      <w:r>
        <w:t>6. Continuous Improvement Workflow</w:t>
      </w:r>
    </w:p>
    <w:p>
      <w:r>
        <w:t>Step 1 – Data Collection</w:t>
      </w:r>
    </w:p>
    <w:p>
      <w:pPr>
        <w:pStyle w:val="ListBullet"/>
      </w:pPr>
      <w:r>
        <w:t>• Instructors record rubric data in Moodle.</w:t>
      </w:r>
    </w:p>
    <w:p>
      <w:r>
        <w:t>Step 2 – Aggregation</w:t>
      </w:r>
    </w:p>
    <w:p>
      <w:pPr>
        <w:pStyle w:val="ListBullet"/>
      </w:pPr>
      <w:r>
        <w:t>• SO Coordinator aggregates weighted results.</w:t>
      </w:r>
    </w:p>
    <w:p>
      <w:r>
        <w:t>Step 3 – Review Meeting</w:t>
      </w:r>
    </w:p>
    <w:p>
      <w:pPr>
        <w:pStyle w:val="ListBullet"/>
      </w:pPr>
      <w:r>
        <w:t>• Program Committee reviews data annually.</w:t>
      </w:r>
    </w:p>
    <w:p>
      <w:r>
        <w:t>Step 4 – Action Plan</w:t>
      </w:r>
    </w:p>
    <w:p>
      <w:pPr>
        <w:pStyle w:val="ListBullet"/>
      </w:pPr>
      <w:r>
        <w:t>• Curriculum or pedagogical changes documented.</w:t>
      </w:r>
    </w:p>
    <w:p>
      <w:r>
        <w:t>Step 5 – Implementation &amp; Follow-Up</w:t>
      </w:r>
    </w:p>
    <w:p>
      <w:pPr>
        <w:pStyle w:val="ListBullet"/>
      </w:pPr>
      <w:r>
        <w:t>• Actions implemented next academic cycle.</w:t>
      </w:r>
    </w:p>
    <w:p>
      <w:r>
        <w:t>All assessment evidence, meeting minutes, action plans, and reassessment results are archived to support ABET Self-Study documentation.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