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Heading1"/>
        <w:jc w:val="center"/>
      </w:pPr>
      <w:r>
        <w:t>ABET Criterion 3 &amp; 4 Cross-Reference and Implementation Guide</w:t>
      </w:r>
    </w:p>
    <w:p>
      <w:pPr>
        <w:pStyle w:val="Heading2"/>
      </w:pPr>
      <w:r>
        <w:t>1. ABET Criterion Cross-Reference</w:t>
      </w:r>
    </w:p>
    <w:p>
      <w:r>
        <w:t>Criterion 3 (Student Outcomes): The six adopted Student Outcomes (SOs) are assessed at mastery level using direct assessment tools in designated M-level courses. Each SO is measured in at least two courses using two distinct instruments.</w:t>
      </w:r>
    </w:p>
    <w:p>
      <w:r>
        <w:t>Criterion 4 (Continuous Improvement): Aggregated assessment results are reviewed annually by the Program Committee. Documented actions are implemented and reassessed in the subsequent assessment cycle.</w:t>
      </w:r>
    </w:p>
    <w:p>
      <w:pPr>
        <w:pStyle w:val="Heading2"/>
      </w:pPr>
      <w:r>
        <w:t>2. Faculty Implementation Guide</w:t>
      </w:r>
    </w:p>
    <w:p>
      <w:pPr>
        <w:pStyle w:val="ListBullet"/>
      </w:pPr>
      <w:r>
        <w:t>Faculty responsibilities include:</w:t>
      </w:r>
    </w:p>
    <w:p>
      <w:pPr>
        <w:pStyle w:val="ListBullet"/>
      </w:pPr>
      <w:r>
        <w:t>Applying approved SO rubrics in designated assessment activities.</w:t>
      </w:r>
    </w:p>
    <w:p>
      <w:pPr>
        <w:pStyle w:val="ListBullet"/>
      </w:pPr>
      <w:r>
        <w:t>Entering rubric results in Moodle.</w:t>
      </w:r>
    </w:p>
    <w:p>
      <w:pPr>
        <w:pStyle w:val="ListBullet"/>
      </w:pPr>
      <w:r>
        <w:t>Submitting summary reflections on outcome performance.</w:t>
      </w:r>
    </w:p>
    <w:p>
      <w:pPr>
        <w:pStyle w:val="ListBullet"/>
      </w:pPr>
      <w:r>
        <w:t>Participating in annual SO review meetings.</w:t>
      </w:r>
    </w:p>
    <w:p>
      <w:pPr>
        <w:pStyle w:val="Heading2"/>
      </w:pPr>
      <w:r>
        <w:t>3. Moodle Configuration Guide</w:t>
      </w:r>
    </w:p>
    <w:p>
      <w:pPr>
        <w:pStyle w:val="ListBullet"/>
      </w:pPr>
      <w:r>
        <w:t>Recommended Configuration Steps:</w:t>
      </w:r>
    </w:p>
    <w:p>
      <w:pPr>
        <w:pStyle w:val="ListBullet"/>
      </w:pPr>
      <w:r>
        <w:t>Create SO Competency Framework.</w:t>
      </w:r>
    </w:p>
    <w:p>
      <w:pPr>
        <w:pStyle w:val="ListBullet"/>
      </w:pPr>
      <w:r>
        <w:t>Attach competencies to mastery-level courses.</w:t>
      </w:r>
    </w:p>
    <w:p>
      <w:pPr>
        <w:pStyle w:val="ListBullet"/>
      </w:pPr>
      <w:r>
        <w:t>Link rubrics to specific assignments.</w:t>
      </w:r>
    </w:p>
    <w:p>
      <w:pPr>
        <w:pStyle w:val="ListBullet"/>
      </w:pPr>
      <w:r>
        <w:t>Export rubric results per SO at semester end.</w:t>
      </w:r>
    </w:p>
    <w:p>
      <w:pPr>
        <w:pStyle w:val="Heading2"/>
      </w:pPr>
      <w:r>
        <w:t>4. Sample SO Reporting Template (Program Level)</w:t>
      </w:r>
    </w:p>
    <w:p>
      <w:pPr>
        <w:pStyle w:val="ListBullet"/>
      </w:pPr>
      <w:r>
        <w:t>Each annual report should include:</w:t>
      </w:r>
    </w:p>
    <w:p>
      <w:pPr>
        <w:pStyle w:val="ListBullet"/>
      </w:pPr>
      <w:r>
        <w:t>SO achievement percentage.</w:t>
      </w:r>
    </w:p>
    <w:p>
      <w:pPr>
        <w:pStyle w:val="ListBullet"/>
      </w:pPr>
      <w:r>
        <w:t>Benchmark comparison.</w:t>
      </w:r>
    </w:p>
    <w:p>
      <w:pPr>
        <w:pStyle w:val="ListBullet"/>
      </w:pPr>
      <w:r>
        <w:t>Root cause analysis if benchmark not met.</w:t>
      </w:r>
    </w:p>
    <w:p>
      <w:pPr>
        <w:pStyle w:val="ListBullet"/>
      </w:pPr>
      <w:r>
        <w:t>Documented improvement actions.</w:t>
      </w:r>
    </w:p>
    <w:p>
      <w:pPr>
        <w:pStyle w:val="ListBullet"/>
      </w:pPr>
      <w:r>
        <w:t>Follow-up reassessment results.</w:t>
      </w:r>
    </w:p>
    <w:sectPr w:rsidR="00FC693F" w:rsidRPr="0006063C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